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69"/>
        <w:gridCol w:w="1553"/>
        <w:gridCol w:w="160"/>
        <w:gridCol w:w="1297"/>
        <w:gridCol w:w="258"/>
        <w:gridCol w:w="570"/>
        <w:gridCol w:w="1418"/>
        <w:gridCol w:w="2409"/>
      </w:tblGrid>
      <w:tr w:rsidR="00A74CE4">
        <w:trPr>
          <w:trHeight w:val="25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 w:rsidP="00D244D6">
            <w:pPr>
              <w:pStyle w:val="BodyA"/>
              <w:keepNext/>
              <w:keepLines/>
              <w:spacing w:after="0"/>
            </w:pPr>
            <w:r>
              <w:rPr>
                <w:rFonts w:ascii="Arial" w:hAnsi="Arial"/>
                <w:b/>
                <w:bCs/>
              </w:rPr>
              <w:t xml:space="preserve">Responsable 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E85C85">
            <w:pPr>
              <w:pStyle w:val="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1F4E79"/>
                <w:sz w:val="18"/>
                <w:szCs w:val="18"/>
                <w:u w:color="1F4E79"/>
                <w:lang w:val="en-US"/>
              </w:rPr>
              <w:t>L. NOIRET</w:t>
            </w:r>
          </w:p>
        </w:tc>
      </w:tr>
      <w:tr w:rsidR="00A74CE4" w:rsidTr="00D244D6">
        <w:trPr>
          <w:trHeight w:val="251"/>
        </w:trPr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A74CE4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A74CE4"/>
        </w:tc>
      </w:tr>
      <w:tr w:rsidR="00A74CE4">
        <w:trPr>
          <w:trHeight w:val="493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Descriptif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Niveau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Semestre d’enseignement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ECTS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Effectif maximal</w:t>
            </w:r>
          </w:p>
        </w:tc>
      </w:tr>
      <w:tr w:rsidR="00A74CE4">
        <w:trPr>
          <w:trHeight w:val="304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E4" w:rsidRDefault="00A74CE4"/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A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hAnsi="Century Gothic"/>
                <w:sz w:val="18"/>
                <w:szCs w:val="18"/>
              </w:rPr>
              <w:t>M2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hAnsi="Century Gothic"/>
                <w:sz w:val="18"/>
                <w:szCs w:val="18"/>
                <w:lang w:val="en-US"/>
              </w:rPr>
              <w:t>S1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640D3D">
            <w:pPr>
              <w:pStyle w:val="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  <w:r w:rsidR="0091180B" w:rsidRPr="008E01B0">
              <w:rPr>
                <w:rFonts w:ascii="Century Gothic" w:hAnsi="Century Gothic"/>
                <w:sz w:val="18"/>
                <w:szCs w:val="18"/>
                <w:lang w:val="en-US"/>
              </w:rPr>
              <w:t>0</w:t>
            </w:r>
          </w:p>
        </w:tc>
      </w:tr>
      <w:tr w:rsidR="00A74CE4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D244D6" w:rsidRDefault="00A74CE4">
            <w:pPr>
              <w:rPr>
                <w:sz w:val="22"/>
                <w:szCs w:val="22"/>
              </w:rPr>
            </w:pPr>
          </w:p>
        </w:tc>
      </w:tr>
      <w:tr w:rsidR="00A74CE4">
        <w:trPr>
          <w:trHeight w:val="493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</w:rPr>
              <w:t>Modalités</w:t>
            </w:r>
          </w:p>
          <w:p w:rsidR="00A74CE4" w:rsidRDefault="0091180B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pédagogiques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 w:rsidRPr="000C2BD6">
              <w:rPr>
                <w:rFonts w:ascii="Arial" w:hAnsi="Arial"/>
                <w:b/>
                <w:bCs/>
                <w:i/>
                <w:iCs/>
              </w:rPr>
              <w:t>Volume horaire Cours</w:t>
            </w:r>
            <w:r w:rsidRPr="00FE5002">
              <w:rPr>
                <w:rFonts w:ascii="Arial" w:hAnsi="Arial"/>
                <w:b/>
                <w:bCs/>
                <w:i/>
                <w:iCs/>
                <w:color w:val="538135"/>
              </w:rPr>
              <w:t xml:space="preserve">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Volume horaire 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Volume horaire TP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Présentiel/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Distanciel</w:t>
            </w:r>
            <w:proofErr w:type="spellEnd"/>
          </w:p>
        </w:tc>
      </w:tr>
      <w:tr w:rsidR="00A74CE4" w:rsidRPr="006825BE">
        <w:trPr>
          <w:trHeight w:val="300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E4" w:rsidRDefault="00A74CE4"/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keepNext/>
              <w:keepLines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r w:rsidRPr="008E01B0">
              <w:rPr>
                <w:rFonts w:ascii="Century Gothic" w:hAnsi="Century Gothic"/>
                <w:sz w:val="18"/>
                <w:szCs w:val="18"/>
                <w:lang w:val="en-US"/>
              </w:rPr>
              <w:t>10</w:t>
            </w:r>
            <w:bookmarkEnd w:id="0"/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A74CE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keepNext/>
              <w:keepLines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hAnsi="Century Gothic"/>
                <w:sz w:val="18"/>
                <w:szCs w:val="18"/>
                <w:lang w:val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6825BE" w:rsidRDefault="006825BE">
            <w:pPr>
              <w:rPr>
                <w:rFonts w:ascii="Century Gothic" w:hAnsi="Century Gothic"/>
                <w:sz w:val="18"/>
                <w:szCs w:val="18"/>
                <w:lang w:val="fr-FR"/>
              </w:rPr>
            </w:pPr>
            <w:r w:rsidRPr="006825BE">
              <w:rPr>
                <w:rFonts w:ascii="Century Gothic" w:hAnsi="Century Gothic" w:cs="Arial Unicode MS"/>
                <w:color w:val="000000"/>
                <w:sz w:val="18"/>
                <w:szCs w:val="18"/>
                <w:u w:color="000000"/>
                <w:lang w:val="fr-FR"/>
              </w:rPr>
              <w:t>Essentiellement d</w:t>
            </w:r>
            <w:r w:rsidR="00640D3D" w:rsidRPr="006825BE">
              <w:rPr>
                <w:rFonts w:ascii="Century Gothic" w:hAnsi="Century Gothic" w:cs="Arial Unicode MS"/>
                <w:color w:val="000000"/>
                <w:sz w:val="18"/>
                <w:szCs w:val="18"/>
                <w:u w:color="000000"/>
                <w:lang w:val="fr-FR"/>
              </w:rPr>
              <w:t>istanciel</w:t>
            </w:r>
            <w:r w:rsidRPr="006825BE">
              <w:rPr>
                <w:rFonts w:ascii="Century Gothic" w:hAnsi="Century Gothic" w:cs="Arial Unicode MS"/>
                <w:color w:val="000000"/>
                <w:sz w:val="18"/>
                <w:szCs w:val="18"/>
                <w:u w:color="000000"/>
                <w:lang w:val="fr-FR"/>
              </w:rPr>
              <w:t xml:space="preserve"> avec points d’avancement</w:t>
            </w:r>
          </w:p>
        </w:tc>
      </w:tr>
      <w:tr w:rsidR="00A74CE4" w:rsidRPr="006825BE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6825BE" w:rsidRDefault="00A74CE4">
            <w:pPr>
              <w:rPr>
                <w:lang w:val="fr-FR"/>
              </w:rPr>
            </w:pPr>
          </w:p>
        </w:tc>
      </w:tr>
      <w:tr w:rsidR="00A74CE4" w:rsidRPr="006825BE" w:rsidTr="00131CF8">
        <w:trPr>
          <w:trHeight w:val="60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 xml:space="preserve">Objectifs 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640D3D">
            <w:pPr>
              <w:pStyle w:val="Body"/>
              <w:ind w:left="393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Apprendre à analyser et à interpréter des données de séquençage</w:t>
            </w:r>
            <w:r w:rsidR="0091180B" w:rsidRPr="008E01B0">
              <w:rPr>
                <w:rFonts w:ascii="Century Gothic" w:eastAsia="Calibri" w:hAnsi="Century Gothic" w:cs="Calibri"/>
                <w:sz w:val="18"/>
                <w:szCs w:val="18"/>
              </w:rPr>
              <w:t xml:space="preserve">. </w:t>
            </w:r>
          </w:p>
        </w:tc>
      </w:tr>
      <w:tr w:rsidR="00A74CE4" w:rsidRPr="006825BE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640D3D" w:rsidRDefault="00A74CE4">
            <w:pPr>
              <w:rPr>
                <w:lang w:val="fr-FR"/>
              </w:rPr>
            </w:pPr>
          </w:p>
        </w:tc>
      </w:tr>
      <w:tr w:rsidR="00A74CE4" w:rsidRPr="00640D3D" w:rsidTr="00131CF8">
        <w:trPr>
          <w:trHeight w:val="29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Thèmes abordés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3" w:type="dxa"/>
              <w:bottom w:w="80" w:type="dxa"/>
              <w:right w:w="80" w:type="dxa"/>
            </w:tcMar>
          </w:tcPr>
          <w:p w:rsidR="00A74CE4" w:rsidRPr="008E01B0" w:rsidRDefault="00640D3D" w:rsidP="00E85C85">
            <w:pPr>
              <w:pStyle w:val="Body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Séquençage, programmation</w:t>
            </w:r>
            <w:r w:rsidR="006825BE">
              <w:rPr>
                <w:rFonts w:ascii="Century Gothic" w:eastAsia="Calibri" w:hAnsi="Century Gothic" w:cs="Calibri"/>
                <w:sz w:val="18"/>
                <w:szCs w:val="18"/>
              </w:rPr>
              <w:t>,</w:t>
            </w: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 w:rsidR="006825BE">
              <w:rPr>
                <w:rFonts w:ascii="Century Gothic" w:eastAsia="Calibri" w:hAnsi="Century Gothic" w:cs="Calibri"/>
                <w:sz w:val="18"/>
                <w:szCs w:val="18"/>
              </w:rPr>
              <w:t>bio</w:t>
            </w:r>
            <w:r>
              <w:rPr>
                <w:rFonts w:ascii="Century Gothic" w:eastAsia="Calibri" w:hAnsi="Century Gothic" w:cs="Calibri"/>
                <w:sz w:val="18"/>
                <w:szCs w:val="18"/>
              </w:rPr>
              <w:t>informatique</w:t>
            </w:r>
            <w:proofErr w:type="spellEnd"/>
            <w:r w:rsidR="0091180B" w:rsidRPr="00640D3D"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</w:p>
        </w:tc>
      </w:tr>
      <w:tr w:rsidR="00A74CE4" w:rsidRPr="00640D3D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640D3D" w:rsidRDefault="00A74CE4">
            <w:pPr>
              <w:rPr>
                <w:lang w:val="fr-FR"/>
              </w:rPr>
            </w:pPr>
          </w:p>
        </w:tc>
      </w:tr>
      <w:tr w:rsidR="00A74CE4" w:rsidRPr="006825BE" w:rsidTr="00131CF8">
        <w:trPr>
          <w:trHeight w:val="106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Compétences acquises à l’issue de l’UE (concepts, méthodologie et outils)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3" w:type="dxa"/>
              <w:bottom w:w="80" w:type="dxa"/>
              <w:right w:w="80" w:type="dxa"/>
            </w:tcMar>
          </w:tcPr>
          <w:p w:rsidR="00A74CE4" w:rsidRDefault="00E85C85" w:rsidP="00640D3D">
            <w:pPr>
              <w:pStyle w:val="Body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Introduction à l’analyse de données de séquençage </w:t>
            </w:r>
            <w:r w:rsidR="006825BE">
              <w:rPr>
                <w:rFonts w:ascii="Century Gothic" w:hAnsi="Century Gothic"/>
                <w:sz w:val="18"/>
                <w:szCs w:val="18"/>
              </w:rPr>
              <w:t>de cellule unique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E85C85" w:rsidRDefault="00E85C85" w:rsidP="00640D3D">
            <w:pPr>
              <w:pStyle w:val="Body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Analyse multidimensionnelle (PCA, UMAP, KNN…)</w:t>
            </w:r>
          </w:p>
          <w:p w:rsidR="00640D3D" w:rsidRPr="008E01B0" w:rsidRDefault="00E85C85" w:rsidP="00640D3D">
            <w:pPr>
              <w:pStyle w:val="Body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Compétences transversales : autonomie (</w:t>
            </w:r>
            <w:r w:rsidR="006825BE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ppliquer une nouvelle méthode trouvée dans la littérature), analyse critique (évaluation rapports), communication (présentation et rédaction rapport)</w:t>
            </w:r>
          </w:p>
          <w:p w:rsidR="00A74CE4" w:rsidRDefault="0091180B">
            <w:pPr>
              <w:pStyle w:val="Body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</w:tr>
      <w:tr w:rsidR="00A74CE4" w:rsidRPr="006825BE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640D3D" w:rsidRDefault="00A74CE4">
            <w:pPr>
              <w:rPr>
                <w:lang w:val="fr-FR"/>
              </w:rPr>
            </w:pPr>
          </w:p>
        </w:tc>
      </w:tr>
      <w:tr w:rsidR="00A74CE4" w:rsidRPr="006825BE">
        <w:trPr>
          <w:trHeight w:val="26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Prérequis 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0D3D">
              <w:rPr>
                <w:rFonts w:ascii="Century Gothic" w:eastAsia="Calibri" w:hAnsi="Century Gothic" w:cs="Calibri"/>
                <w:sz w:val="18"/>
                <w:szCs w:val="18"/>
              </w:rPr>
              <w:t xml:space="preserve">Connaissances en </w:t>
            </w:r>
            <w:r w:rsidR="00E85C85">
              <w:rPr>
                <w:rFonts w:ascii="Century Gothic" w:eastAsia="Calibri" w:hAnsi="Century Gothic" w:cs="Calibri"/>
                <w:sz w:val="18"/>
                <w:szCs w:val="18"/>
              </w:rPr>
              <w:t xml:space="preserve">Python </w:t>
            </w:r>
            <w:r w:rsidR="006825BE">
              <w:rPr>
                <w:rFonts w:ascii="Century Gothic" w:eastAsia="Calibri" w:hAnsi="Century Gothic" w:cs="Calibri"/>
                <w:sz w:val="18"/>
                <w:szCs w:val="18"/>
              </w:rPr>
              <w:t xml:space="preserve">(pandas, </w:t>
            </w:r>
            <w:proofErr w:type="spellStart"/>
            <w:r w:rsidR="006825BE">
              <w:rPr>
                <w:rFonts w:ascii="Century Gothic" w:eastAsia="Calibri" w:hAnsi="Century Gothic" w:cs="Calibri"/>
                <w:sz w:val="18"/>
                <w:szCs w:val="18"/>
              </w:rPr>
              <w:t>matplotlib</w:t>
            </w:r>
            <w:proofErr w:type="spellEnd"/>
            <w:r w:rsidR="006825BE">
              <w:rPr>
                <w:rFonts w:ascii="Century Gothic" w:eastAsia="Calibri" w:hAnsi="Century Gothic" w:cs="Calibri"/>
                <w:sz w:val="18"/>
                <w:szCs w:val="18"/>
              </w:rPr>
              <w:t>)</w:t>
            </w:r>
            <w:r w:rsidR="00E85C85">
              <w:rPr>
                <w:rFonts w:ascii="Century Gothic" w:eastAsia="Calibri" w:hAnsi="Century Gothic" w:cs="Calibri"/>
                <w:sz w:val="18"/>
                <w:szCs w:val="18"/>
              </w:rPr>
              <w:t>, statistiques descriptives multidimensionnelles</w:t>
            </w:r>
          </w:p>
        </w:tc>
      </w:tr>
      <w:tr w:rsidR="00A74CE4" w:rsidRPr="006825BE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640D3D" w:rsidRDefault="00A74CE4">
            <w:pPr>
              <w:rPr>
                <w:lang w:val="fr-FR"/>
              </w:rPr>
            </w:pPr>
          </w:p>
        </w:tc>
      </w:tr>
      <w:tr w:rsidR="00A74CE4">
        <w:trPr>
          <w:trHeight w:val="253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Modalités</w:t>
            </w:r>
          </w:p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d’évaluation/100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Ecrit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Oral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CC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Autre</w:t>
            </w:r>
          </w:p>
        </w:tc>
      </w:tr>
      <w:tr w:rsidR="00A74CE4">
        <w:trPr>
          <w:trHeight w:val="300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E4" w:rsidRDefault="00A74CE4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A74CE4"/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A74CE4"/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A74CE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hAnsi="Century Gothic"/>
                <w:sz w:val="18"/>
                <w:szCs w:val="18"/>
                <w:lang w:val="en-US"/>
              </w:rPr>
              <w:t>Rapport</w:t>
            </w:r>
          </w:p>
        </w:tc>
      </w:tr>
      <w:tr w:rsidR="00A74CE4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A74CE4"/>
        </w:tc>
      </w:tr>
      <w:tr w:rsidR="00A74CE4">
        <w:trPr>
          <w:trHeight w:val="253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Langues utilisées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Dans les cours, TD, TP</w:t>
            </w:r>
          </w:p>
        </w:tc>
        <w:tc>
          <w:tcPr>
            <w:tcW w:w="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keepNext/>
              <w:keepLines/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</w:rPr>
              <w:t>Dans les documents, supports</w:t>
            </w:r>
          </w:p>
        </w:tc>
      </w:tr>
      <w:tr w:rsidR="00A74CE4">
        <w:trPr>
          <w:trHeight w:val="240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E4" w:rsidRDefault="00A74CE4"/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keepNext/>
              <w:keepLines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eastAsia="Calibri" w:hAnsi="Century Gothic" w:cs="Calibri"/>
                <w:sz w:val="18"/>
                <w:szCs w:val="18"/>
                <w:lang w:val="en-US"/>
              </w:rPr>
              <w:t>FR</w:t>
            </w:r>
            <w:r w:rsidR="00E85C85">
              <w:rPr>
                <w:rFonts w:ascii="Century Gothic" w:eastAsia="Calibri" w:hAnsi="Century Gothic" w:cs="Calibri"/>
                <w:sz w:val="18"/>
                <w:szCs w:val="18"/>
                <w:lang w:val="en-US"/>
              </w:rPr>
              <w:t>, EN</w:t>
            </w:r>
          </w:p>
        </w:tc>
        <w:tc>
          <w:tcPr>
            <w:tcW w:w="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keepNext/>
              <w:keepLines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eastAsia="Calibri" w:hAnsi="Century Gothic" w:cs="Calibri"/>
                <w:sz w:val="18"/>
                <w:szCs w:val="18"/>
                <w:lang w:val="en-US"/>
              </w:rPr>
              <w:t>EN</w:t>
            </w:r>
          </w:p>
        </w:tc>
      </w:tr>
      <w:tr w:rsidR="00A74CE4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A74CE4"/>
        </w:tc>
      </w:tr>
      <w:tr w:rsidR="00A74CE4">
        <w:trPr>
          <w:trHeight w:val="25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Default="0091180B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lastRenderedPageBreak/>
              <w:t>Localisation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CE4" w:rsidRPr="008E01B0" w:rsidRDefault="0091180B">
            <w:pPr>
              <w:pStyle w:val="Body"/>
              <w:rPr>
                <w:rFonts w:ascii="Century Gothic" w:hAnsi="Century Gothic"/>
                <w:sz w:val="18"/>
                <w:szCs w:val="18"/>
              </w:rPr>
            </w:pPr>
            <w:r w:rsidRPr="008E01B0">
              <w:rPr>
                <w:rFonts w:ascii="Century Gothic" w:eastAsia="Calibri" w:hAnsi="Century Gothic" w:cs="Calibri"/>
                <w:sz w:val="18"/>
                <w:szCs w:val="18"/>
                <w:lang w:val="en-US"/>
              </w:rPr>
              <w:t xml:space="preserve">Jussieu </w:t>
            </w:r>
          </w:p>
        </w:tc>
      </w:tr>
    </w:tbl>
    <w:p w:rsidR="00A74CE4" w:rsidRDefault="00A74CE4">
      <w:pPr>
        <w:pStyle w:val="Body"/>
        <w:widowControl w:val="0"/>
        <w:ind w:left="108" w:hanging="108"/>
      </w:pPr>
    </w:p>
    <w:p w:rsidR="00A74CE4" w:rsidRDefault="00A74CE4">
      <w:pPr>
        <w:pStyle w:val="BodyA"/>
        <w:widowControl w:val="0"/>
        <w:spacing w:line="240" w:lineRule="auto"/>
      </w:pPr>
    </w:p>
    <w:sectPr w:rsidR="00A74CE4" w:rsidSect="00D90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47" w:right="991" w:bottom="1417" w:left="1417" w:header="142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7A" w:rsidRDefault="00741A7A">
      <w:r>
        <w:separator/>
      </w:r>
    </w:p>
  </w:endnote>
  <w:endnote w:type="continuationSeparator" w:id="0">
    <w:p w:rsidR="00741A7A" w:rsidRDefault="0074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42" w:rsidRDefault="005A26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CE4" w:rsidRDefault="0091180B">
    <w:pPr>
      <w:pStyle w:val="BodyA"/>
      <w:tabs>
        <w:tab w:val="center" w:pos="4550"/>
        <w:tab w:val="left" w:pos="5818"/>
      </w:tabs>
      <w:ind w:right="260"/>
      <w:jc w:val="right"/>
    </w:pPr>
    <w:r>
      <w:rPr>
        <w:rFonts w:ascii="Arial" w:eastAsia="Arial" w:hAnsi="Arial" w:cs="Arial"/>
        <w:color w:val="323E4F"/>
        <w:u w:color="323E4F"/>
      </w:rPr>
      <w:fldChar w:fldCharType="begin"/>
    </w:r>
    <w:r>
      <w:rPr>
        <w:rFonts w:ascii="Arial" w:eastAsia="Arial" w:hAnsi="Arial" w:cs="Arial"/>
        <w:color w:val="323E4F"/>
        <w:u w:color="323E4F"/>
      </w:rPr>
      <w:instrText xml:space="preserve"> PAGE </w:instrText>
    </w:r>
    <w:r>
      <w:rPr>
        <w:rFonts w:ascii="Arial" w:eastAsia="Arial" w:hAnsi="Arial" w:cs="Arial"/>
        <w:color w:val="323E4F"/>
        <w:u w:color="323E4F"/>
      </w:rPr>
      <w:fldChar w:fldCharType="separate"/>
    </w:r>
    <w:r w:rsidR="00131CF8">
      <w:rPr>
        <w:rFonts w:ascii="Arial" w:eastAsia="Arial" w:hAnsi="Arial" w:cs="Arial"/>
        <w:noProof/>
        <w:color w:val="323E4F"/>
        <w:u w:color="323E4F"/>
      </w:rPr>
      <w:t>1</w:t>
    </w:r>
    <w:r>
      <w:rPr>
        <w:rFonts w:ascii="Arial" w:eastAsia="Arial" w:hAnsi="Arial" w:cs="Arial"/>
        <w:color w:val="323E4F"/>
        <w:u w:color="323E4F"/>
      </w:rPr>
      <w:fldChar w:fldCharType="end"/>
    </w:r>
    <w:r>
      <w:rPr>
        <w:rFonts w:ascii="Arial" w:hAnsi="Arial"/>
        <w:color w:val="323E4F"/>
        <w:u w:color="323E4F"/>
      </w:rPr>
      <w:t xml:space="preserve"> /</w:t>
    </w:r>
    <w:r>
      <w:rPr>
        <w:rFonts w:ascii="Arial" w:eastAsia="Arial" w:hAnsi="Arial" w:cs="Arial"/>
        <w:color w:val="323E4F"/>
        <w:u w:color="323E4F"/>
      </w:rPr>
      <w:fldChar w:fldCharType="begin"/>
    </w:r>
    <w:r>
      <w:rPr>
        <w:rFonts w:ascii="Arial" w:eastAsia="Arial" w:hAnsi="Arial" w:cs="Arial"/>
        <w:color w:val="323E4F"/>
        <w:u w:color="323E4F"/>
      </w:rPr>
      <w:instrText xml:space="preserve"> NUMPAGES </w:instrText>
    </w:r>
    <w:r>
      <w:rPr>
        <w:rFonts w:ascii="Arial" w:eastAsia="Arial" w:hAnsi="Arial" w:cs="Arial"/>
        <w:color w:val="323E4F"/>
        <w:u w:color="323E4F"/>
      </w:rPr>
      <w:fldChar w:fldCharType="separate"/>
    </w:r>
    <w:r w:rsidR="00131CF8">
      <w:rPr>
        <w:rFonts w:ascii="Arial" w:eastAsia="Arial" w:hAnsi="Arial" w:cs="Arial"/>
        <w:noProof/>
        <w:color w:val="323E4F"/>
        <w:u w:color="323E4F"/>
      </w:rPr>
      <w:t>1</w:t>
    </w:r>
    <w:r>
      <w:rPr>
        <w:rFonts w:ascii="Arial" w:eastAsia="Arial" w:hAnsi="Arial" w:cs="Arial"/>
        <w:color w:val="323E4F"/>
        <w:u w:color="323E4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42" w:rsidRDefault="005A2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7A" w:rsidRDefault="00741A7A">
      <w:r>
        <w:separator/>
      </w:r>
    </w:p>
  </w:footnote>
  <w:footnote w:type="continuationSeparator" w:id="0">
    <w:p w:rsidR="00741A7A" w:rsidRDefault="0074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42" w:rsidRDefault="005A26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CE4" w:rsidRPr="00640D3D" w:rsidRDefault="00212D7A" w:rsidP="00212D7A">
    <w:pPr>
      <w:pStyle w:val="En-tte"/>
      <w:tabs>
        <w:tab w:val="clear" w:pos="9072"/>
      </w:tabs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176530</wp:posOffset>
          </wp:positionV>
          <wp:extent cx="1181100" cy="4762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 sciences petit modè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0B">
      <w:rPr>
        <w:noProof/>
      </w:rPr>
      <w:drawing>
        <wp:inline distT="0" distB="0" distL="0" distR="0">
          <wp:extent cx="885825" cy="647700"/>
          <wp:effectExtent l="0" t="0" r="0" b="0"/>
          <wp:docPr id="3" name="officeArt object" descr="C:\Users\Estelle MOLINIER\Pictures\Logo-MasterBIP-color-01-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stelle MOLINIER\Pictures\Logo-MasterBIP-color-01-small.png" descr="C:\Users\Estelle MOLINIER\Pictures\Logo-MasterBIP-color-01-small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1180B" w:rsidRPr="00640D3D">
      <w:rPr>
        <w:lang w:val="en-US"/>
      </w:rPr>
      <w:t xml:space="preserve">                                                                                                       </w:t>
    </w:r>
  </w:p>
  <w:p w:rsidR="00A74CE4" w:rsidRPr="00640D3D" w:rsidRDefault="0091180B">
    <w:pPr>
      <w:pStyle w:val="En-tte"/>
      <w:rPr>
        <w:b/>
        <w:bCs/>
        <w:sz w:val="40"/>
        <w:szCs w:val="40"/>
        <w:lang w:val="en-US"/>
      </w:rPr>
    </w:pPr>
    <w:r w:rsidRPr="00640D3D">
      <w:rPr>
        <w:b/>
        <w:bCs/>
        <w:sz w:val="40"/>
        <w:szCs w:val="40"/>
        <w:lang w:val="en-US"/>
      </w:rPr>
      <w:tab/>
      <w:t xml:space="preserve">Fiche UE </w:t>
    </w:r>
    <w:r w:rsidR="00131CF8" w:rsidRPr="00640D3D">
      <w:rPr>
        <w:b/>
        <w:bCs/>
        <w:sz w:val="40"/>
        <w:szCs w:val="40"/>
        <w:lang w:val="en-US"/>
      </w:rPr>
      <w:t>MU5BIS01</w:t>
    </w:r>
  </w:p>
  <w:p w:rsidR="00A74CE4" w:rsidRPr="00640D3D" w:rsidRDefault="0091180B" w:rsidP="006B70D3">
    <w:pPr>
      <w:pStyle w:val="En-tte"/>
      <w:jc w:val="center"/>
      <w:rPr>
        <w:lang w:val="en-US"/>
      </w:rPr>
    </w:pPr>
    <w:r w:rsidRPr="00640D3D">
      <w:rPr>
        <w:b/>
        <w:bCs/>
        <w:sz w:val="40"/>
        <w:szCs w:val="40"/>
        <w:lang w:val="en-US"/>
      </w:rPr>
      <w:t>Advanced Systems Physiology (AdSP)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42" w:rsidRDefault="005A26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B41E2"/>
    <w:multiLevelType w:val="hybridMultilevel"/>
    <w:tmpl w:val="68DE77A0"/>
    <w:lvl w:ilvl="0" w:tplc="A558D532">
      <w:start w:val="1"/>
      <w:numFmt w:val="bullet"/>
      <w:lvlText w:val="•"/>
      <w:lvlJc w:val="left"/>
      <w:pPr>
        <w:ind w:left="5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00148">
      <w:start w:val="1"/>
      <w:numFmt w:val="bullet"/>
      <w:lvlText w:val="•"/>
      <w:lvlJc w:val="left"/>
      <w:pPr>
        <w:ind w:left="11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560962">
      <w:start w:val="1"/>
      <w:numFmt w:val="bullet"/>
      <w:lvlText w:val="•"/>
      <w:lvlJc w:val="left"/>
      <w:pPr>
        <w:ind w:left="17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C2266">
      <w:start w:val="1"/>
      <w:numFmt w:val="bullet"/>
      <w:lvlText w:val="•"/>
      <w:lvlJc w:val="left"/>
      <w:pPr>
        <w:ind w:left="23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88FFE">
      <w:start w:val="1"/>
      <w:numFmt w:val="bullet"/>
      <w:lvlText w:val="•"/>
      <w:lvlJc w:val="left"/>
      <w:pPr>
        <w:ind w:left="29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25220">
      <w:start w:val="1"/>
      <w:numFmt w:val="bullet"/>
      <w:lvlText w:val="•"/>
      <w:lvlJc w:val="left"/>
      <w:pPr>
        <w:ind w:left="35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EB450">
      <w:start w:val="1"/>
      <w:numFmt w:val="bullet"/>
      <w:lvlText w:val="•"/>
      <w:lvlJc w:val="left"/>
      <w:pPr>
        <w:ind w:left="41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CA458">
      <w:start w:val="1"/>
      <w:numFmt w:val="bullet"/>
      <w:lvlText w:val="•"/>
      <w:lvlJc w:val="left"/>
      <w:pPr>
        <w:ind w:left="47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4CA7AC">
      <w:start w:val="1"/>
      <w:numFmt w:val="bullet"/>
      <w:lvlText w:val="•"/>
      <w:lvlJc w:val="left"/>
      <w:pPr>
        <w:ind w:left="538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E4"/>
    <w:rsid w:val="000C2BD6"/>
    <w:rsid w:val="00120CB6"/>
    <w:rsid w:val="00131CF8"/>
    <w:rsid w:val="00212D7A"/>
    <w:rsid w:val="002F7CAC"/>
    <w:rsid w:val="00373374"/>
    <w:rsid w:val="003A5975"/>
    <w:rsid w:val="003B063C"/>
    <w:rsid w:val="00454C6C"/>
    <w:rsid w:val="005A2642"/>
    <w:rsid w:val="00640D3D"/>
    <w:rsid w:val="006825BE"/>
    <w:rsid w:val="006B70D3"/>
    <w:rsid w:val="006C746F"/>
    <w:rsid w:val="00741A7A"/>
    <w:rsid w:val="008E01B0"/>
    <w:rsid w:val="0091180B"/>
    <w:rsid w:val="00A74CE4"/>
    <w:rsid w:val="00BD2FB2"/>
    <w:rsid w:val="00D244D6"/>
    <w:rsid w:val="00D86AD4"/>
    <w:rsid w:val="00D909E5"/>
    <w:rsid w:val="00E85C85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F869F"/>
  <w15:docId w15:val="{E48052D9-5176-4BFA-BFEF-8A912D5A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911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18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TOURE Yélé</dc:creator>
  <cp:lastModifiedBy>Microsoft Office User</cp:lastModifiedBy>
  <cp:revision>3</cp:revision>
  <cp:lastPrinted>2018-03-13T09:34:00Z</cp:lastPrinted>
  <dcterms:created xsi:type="dcterms:W3CDTF">2020-10-13T08:03:00Z</dcterms:created>
  <dcterms:modified xsi:type="dcterms:W3CDTF">2021-09-29T09:59:00Z</dcterms:modified>
</cp:coreProperties>
</file>